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/>
          <w:sz w:val="30"/>
          <w:szCs w:val="30"/>
        </w:rPr>
        <w:t>附件3</w:t>
      </w:r>
    </w:p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深圳市重点物流企业认定评分标准（综合型）</w:t>
      </w:r>
    </w:p>
    <w:p>
      <w:pPr>
        <w:jc w:val="center"/>
        <w:rPr>
          <w:rFonts w:hint="eastAsia" w:ascii="黑体" w:eastAsia="黑体"/>
          <w:b/>
          <w:sz w:val="24"/>
          <w:szCs w:val="24"/>
        </w:rPr>
      </w:pPr>
    </w:p>
    <w:tbl>
      <w:tblPr>
        <w:tblStyle w:val="3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61"/>
        <w:gridCol w:w="4328"/>
        <w:gridCol w:w="700"/>
        <w:gridCol w:w="500"/>
        <w:gridCol w:w="2780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Cs w:val="21"/>
              </w:rPr>
              <w:t>一、基本条件（《深圳市重点物流企业认定管理办法》第六条）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序号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基本内容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分值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评分标准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企业在深圳注册并具有独立法人资格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符合得满分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企业具有三年以上的物流运营时间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符合得满分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企业总资产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00万元以上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符合得满分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前两年每年主营物流业务收入所占比例不低于70%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符合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得</w:t>
            </w:r>
            <w:r>
              <w:rPr>
                <w:rFonts w:hint="eastAsia" w:ascii="仿宋_GB2312" w:eastAsia="仿宋_GB2312"/>
                <w:sz w:val="18"/>
                <w:szCs w:val="18"/>
              </w:rPr>
              <w:t>满分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企业未被列入市场监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、税务、海关、交通领域失信联合惩戒名单，在深圳市无重大道路交通安全责任事故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符合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得</w:t>
            </w:r>
            <w:r>
              <w:rPr>
                <w:rFonts w:hint="eastAsia" w:ascii="仿宋_GB2312" w:eastAsia="仿宋_GB2312"/>
                <w:sz w:val="18"/>
                <w:szCs w:val="18"/>
              </w:rPr>
              <w:t>满分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年经营收入超过1.5亿元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1.5亿元≤经营收入＜5亿元，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5亿元≤经营收入＜10亿元，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5.5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经营收入≥10亿元，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年经营收入超过1亿元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1亿元≤经营收入＜5亿元，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5亿元≤经营收入＜10亿元，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5.5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经营收入≥10亿元，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年利润总额不低于300万元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300万元≤利润＜500万元，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500万元≤利润＜1000万元，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利润≥1000万元，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年利润总额不低于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00万元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00万元≤利润＜500万元，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500万元≤利润＜1000万元，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利润≥1000万元，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年在本市交纳的增值税和企业所得税合计不低于200万元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200万元≤税额＜500万元，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500万元≤税额＜1000万元，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税额≥1000万元，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年在本市交纳的增值税和企业所得税合计不低于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00万元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00万元≤税额＜500万元，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500万元≤税额＜1000万元，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税额≥1000万元，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0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szCs w:val="21"/>
              </w:rPr>
              <w:t>二、考核条件（《深圳市重点物流企业认定管理办法》第七条）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序号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基本内容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分值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评分标准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企业部门经理及以上管理人员中本科以上学历占50%以上；大专以上学历职工占职工总数的20%以上（仅考核2019年）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两项条件各3分，满分6分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企业自有或协议租赁期在1年以上的运输工具总吨位不少于1000吨；自有或协议租赁期在1年以上的仓库面积不少于15000平方米（仅考核2019年）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两项条件各2分，满分4分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企业主要生产设施与设备具有一定先进性，须有自行开发或引进的物流管理信息系统，能与主要客户实现电子数据交换，信息共享，并能实现对物流活动的实时跟踪、信息反馈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具备先进物流管理信息系统的，得4分；不具备的，得0分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企业具有控股且拥有独立营业执照的物流服务分支机构不少于5个（仅考核2019年）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每个网点1分，满分5分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企业在深圳市、珠三角和全国具备一定的知名度和代表性，具有较高市场认同度和政府认同度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具备市级以上荣誉证明、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省级以上试点项目资质，每个得1分，满分4分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企业从事业务属于供应链管理、电子商务物流、物流金融服务、航运衍生服务等政府鼓励类行业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从事其中一类业务得1分，满分3分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企业拥有完善的运营管理制度、安全生产管理制度、应急措施、服务操作规程等现代企业管理制度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具备一项制度得1分，满分4分</w:t>
            </w:r>
          </w:p>
        </w:tc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合计得分</w:t>
            </w:r>
          </w:p>
        </w:tc>
        <w:tc>
          <w:tcPr>
            <w:tcW w:w="4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评审建议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备注：1.合计得分大于等于80分，建议通过；小于80分，建议不通过。</w:t>
      </w:r>
    </w:p>
    <w:p>
      <w:pPr>
        <w:spacing w:line="240" w:lineRule="exact"/>
        <w:ind w:firstLine="540" w:firstLineChars="300"/>
        <w:rPr>
          <w:rFonts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2.基本条件有一条不符合的，即视为不通过，不进行打分。</w:t>
      </w:r>
    </w:p>
    <w:p>
      <w:pPr>
        <w:spacing w:line="240" w:lineRule="exact"/>
        <w:ind w:firstLine="540" w:firstLineChars="300"/>
        <w:rPr>
          <w:rFonts w:hint="eastAsia" w:ascii="仿宋_GB2312" w:hAnsi="宋体" w:eastAsia="仿宋_GB2312"/>
          <w:sz w:val="18"/>
          <w:szCs w:val="18"/>
        </w:rPr>
      </w:pPr>
    </w:p>
    <w:p>
      <w:pPr>
        <w:spacing w:line="240" w:lineRule="exact"/>
        <w:ind w:firstLine="540" w:firstLineChars="300"/>
        <w:rPr>
          <w:rFonts w:hint="eastAsia" w:ascii="仿宋_GB2312" w:hAnsi="宋体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jc w:val="center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深圳市重点物流企业认定评分标准（技术服务型）</w:t>
      </w:r>
    </w:p>
    <w:p>
      <w:pPr>
        <w:jc w:val="center"/>
        <w:rPr>
          <w:rFonts w:hint="eastAsia" w:ascii="黑体" w:eastAsia="黑体"/>
          <w:b/>
          <w:sz w:val="18"/>
          <w:szCs w:val="18"/>
        </w:rPr>
      </w:pPr>
    </w:p>
    <w:tbl>
      <w:tblPr>
        <w:tblStyle w:val="3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9"/>
        <w:gridCol w:w="4064"/>
        <w:gridCol w:w="680"/>
        <w:gridCol w:w="359"/>
        <w:gridCol w:w="2911"/>
        <w:gridCol w:w="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 w:ascii="黑体" w:eastAsia="黑体"/>
                <w:szCs w:val="21"/>
              </w:rPr>
              <w:t>一、基本条件（《深圳市重点物流企业认定管理办法》第八条）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序号</w:t>
            </w:r>
          </w:p>
        </w:tc>
        <w:tc>
          <w:tcPr>
            <w:tcW w:w="4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基本内容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分值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评分标准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4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企业在深圳注册并具有独立法人资格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符合得满分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</w:t>
            </w:r>
          </w:p>
        </w:tc>
        <w:tc>
          <w:tcPr>
            <w:tcW w:w="4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企业具有三年以上的物流技术服务运营时间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符合得满分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</w:t>
            </w:r>
          </w:p>
        </w:tc>
        <w:tc>
          <w:tcPr>
            <w:tcW w:w="4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企业总资产在1000万元以上，且资产负债率不得高于70%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符合得满分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4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前两年每年主营物流业务收入所占比例不低于80%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符合得满分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5</w:t>
            </w:r>
          </w:p>
        </w:tc>
        <w:tc>
          <w:tcPr>
            <w:tcW w:w="4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企业未被列入市场监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管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、税务、海关、交通领域失信联合惩戒名单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符合得满分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年经营收入超过1000万元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1000万元≤经营收入＜5000万元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,5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5000万元≤经营收入＜1亿元，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5.5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经营收入≥1亿元，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年经营收入超过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00万元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00万元≤经营收入＜5000万元，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5000万元≤经营收入＜1亿元，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5.5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经营收入≥1亿元，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年利润总额不低于150万元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150万元≤利润＜300万元，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300万元≤利润＜500万元，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利润≥500万元，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2020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年利润总额不低于1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0万元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0万元≤利润＜300万元，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300万元≤利润＜500万元，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利润≥500万元，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2019年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在本市交纳的增值税和企业所得税合计不低于100万元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100万元≤税额＜200万元，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200万元≤税额＜300万元，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税额≥300万元，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；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2020年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在本市交纳的增值税和企业所得税合计不低于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0万元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0万元≤税额＜200万元，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200万元≤税额＜300万元，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税额≥300万元，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分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0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黑体" w:eastAsia="黑体"/>
                <w:szCs w:val="21"/>
              </w:rPr>
              <w:t>二、考核条件（《深圳市重点物流企业认定管理办法》第九条）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序号</w:t>
            </w:r>
          </w:p>
        </w:tc>
        <w:tc>
          <w:tcPr>
            <w:tcW w:w="4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基本内容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分值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评分标准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7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企业部门经理及以上管理人员中本科以上学历占50%以上，大专以上学历职工占职工总数的50%以上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（仅考核2019年）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16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两项条件各8分，满分16分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7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企业提供的物流信息管理系统服务或物流解决方案服务，在国内处于领先水平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6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具备先进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物流信息管理系统服务或物流解决方案服务的，得6分；</w:t>
            </w:r>
            <w:r>
              <w:rPr>
                <w:rFonts w:hint="eastAsia" w:ascii="仿宋_GB2312" w:eastAsia="仿宋_GB2312"/>
                <w:sz w:val="18"/>
                <w:szCs w:val="18"/>
              </w:rPr>
              <w:t>不具备的，得0分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企业在深圳市、珠三角和全国具备一定的知名度和代表性，具有较高的市场认同度和政府认同度，书面材料准备完整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具备市级以上荣誉证明、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省级以上试点项目资质，每个得1分，满分4分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企业从事业务属于供应链解决方案、电子商务物流、物流平台服务、物流新兴技术等政府鼓励类行业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4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从事其中一类业务得1分，满分4分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sz w:val="18"/>
                <w:szCs w:val="18"/>
              </w:rPr>
              <w:t>合计得分</w:t>
            </w:r>
          </w:p>
        </w:tc>
        <w:tc>
          <w:tcPr>
            <w:tcW w:w="4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评审建议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hint="eastAsia"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备注：1.合计得分大于等于80分，建议通过；小于80分，建议不通过。</w:t>
      </w:r>
    </w:p>
    <w:p>
      <w:pPr>
        <w:spacing w:line="240" w:lineRule="exact"/>
        <w:ind w:firstLine="540" w:firstLineChars="300"/>
        <w:rPr>
          <w:rFonts w:hint="eastAsia"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2.基本条件有一条不符合的，即视为不通过，不进行打分。</w:t>
      </w:r>
    </w:p>
    <w:p>
      <w:pPr>
        <w:spacing w:line="240" w:lineRule="exact"/>
        <w:rPr>
          <w:rFonts w:hint="eastAsia"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 xml:space="preserve">      </w:t>
      </w:r>
    </w:p>
    <w:p>
      <w:pPr>
        <w:rPr>
          <w:rFonts w:hint="eastAsia" w:ascii="仿宋_GB2312" w:eastAsia="仿宋_GB2312"/>
          <w:b/>
          <w:sz w:val="18"/>
          <w:szCs w:val="18"/>
        </w:rPr>
      </w:pPr>
    </w:p>
    <w:p>
      <w:pPr>
        <w:rPr>
          <w:rFonts w:hint="eastAsia" w:ascii="仿宋_GB2312" w:eastAsia="仿宋_GB2312"/>
          <w:b/>
          <w:sz w:val="18"/>
          <w:szCs w:val="18"/>
        </w:rPr>
      </w:pPr>
    </w:p>
    <w:p>
      <w:pPr>
        <w:ind w:firstLine="6825" w:firstLineChars="3250"/>
      </w:pPr>
    </w:p>
    <w:sectPr>
      <w:pgSz w:w="11906" w:h="16838"/>
      <w:pgMar w:top="590" w:right="1406" w:bottom="59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10616"/>
    <w:rsid w:val="29922409"/>
    <w:rsid w:val="2D4707B4"/>
    <w:rsid w:val="38993602"/>
    <w:rsid w:val="46DC759A"/>
    <w:rsid w:val="53710616"/>
    <w:rsid w:val="53C03282"/>
    <w:rsid w:val="564A064F"/>
    <w:rsid w:val="613C2110"/>
    <w:rsid w:val="683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2021-03-09T02:05:00Z</dcterms:created>
  <dc:creator>张璞</dc:creator>
  <cp:lastModifiedBy>沈姑娘 </cp:lastModifiedBy>
  <dcterms:modified xsi:type="dcterms:W3CDTF">2021-04-09T03:46:09Z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